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eastAsiaTheme="minor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附件1</w:t>
      </w:r>
    </w:p>
    <w:p>
      <w:pPr>
        <w:ind w:firstLine="643" w:firstLineChars="200"/>
        <w:jc w:val="center"/>
        <w:rPr>
          <w:rFonts w:ascii="宋体" w:hAnsi="宋体" w:eastAsia="宋体"/>
          <w:b/>
          <w:bCs/>
          <w:sz w:val="32"/>
          <w:szCs w:val="32"/>
        </w:rPr>
      </w:pPr>
      <w:r>
        <w:rPr>
          <w:rFonts w:hint="eastAsia" w:ascii="宋体" w:hAnsi="宋体" w:eastAsia="宋体"/>
          <w:b/>
          <w:bCs/>
          <w:sz w:val="32"/>
          <w:szCs w:val="32"/>
        </w:rPr>
        <w:t>山东第一医科大学附属皮肤病医院</w:t>
      </w:r>
    </w:p>
    <w:p>
      <w:pPr>
        <w:ind w:firstLine="643" w:firstLineChars="200"/>
        <w:jc w:val="center"/>
        <w:rPr>
          <w:rFonts w:ascii="宋体" w:hAnsi="宋体" w:eastAsia="宋体"/>
          <w:b/>
          <w:bCs/>
          <w:sz w:val="32"/>
          <w:szCs w:val="32"/>
        </w:rPr>
      </w:pPr>
      <w:r>
        <w:rPr>
          <w:rFonts w:hint="eastAsia" w:ascii="宋体" w:hAnsi="宋体" w:eastAsia="宋体"/>
          <w:b/>
          <w:bCs/>
          <w:sz w:val="32"/>
          <w:szCs w:val="32"/>
        </w:rPr>
        <w:t>药物临床试验保存文件目录</w:t>
      </w:r>
    </w:p>
    <w:p>
      <w:pPr>
        <w:ind w:firstLine="560" w:firstLineChars="200"/>
        <w:rPr>
          <w:sz w:val="28"/>
          <w:szCs w:val="28"/>
        </w:rPr>
      </w:pPr>
    </w:p>
    <w:tbl>
      <w:tblPr>
        <w:tblStyle w:val="4"/>
        <w:tblW w:w="9622" w:type="dxa"/>
        <w:tblInd w:w="-88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5"/>
        <w:gridCol w:w="4962"/>
        <w:gridCol w:w="566"/>
        <w:gridCol w:w="895"/>
        <w:gridCol w:w="24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7" w:hRule="atLeast"/>
          <w:tblHeader/>
        </w:trPr>
        <w:tc>
          <w:tcPr>
            <w:tcW w:w="705" w:type="dxa"/>
            <w:vAlign w:val="center"/>
          </w:tcPr>
          <w:p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序号</w:t>
            </w:r>
          </w:p>
        </w:tc>
        <w:tc>
          <w:tcPr>
            <w:tcW w:w="4962" w:type="dxa"/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文件名称</w:t>
            </w:r>
          </w:p>
        </w:tc>
        <w:tc>
          <w:tcPr>
            <w:tcW w:w="566" w:type="dxa"/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有</w:t>
            </w:r>
          </w:p>
        </w:tc>
        <w:tc>
          <w:tcPr>
            <w:tcW w:w="895" w:type="dxa"/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Cs w:val="21"/>
              </w:rPr>
              <w:t>不适用</w:t>
            </w:r>
          </w:p>
        </w:tc>
        <w:tc>
          <w:tcPr>
            <w:tcW w:w="2492" w:type="dxa"/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" w:hRule="atLeast"/>
        </w:trPr>
        <w:tc>
          <w:tcPr>
            <w:tcW w:w="9622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一、临床试验准备阶段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临床试验立项申请表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研究者手册（申办方盖章）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试验方案及其修正案（已签名，申办方盖章）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原始病历（申办方盖章）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病例报告表（样表）（申办方盖章）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知情同意书（申办方盖章）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试验药物及对照药物的药检证明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多方协议（原件）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</w:t>
            </w: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组长/协调研究单位伦理批件及成员表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伦理委员会批件及伦理委员会成员表(原件）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国家食品药品监督管理局批件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8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研究者履历（已签名）及相关文件（</w:t>
            </w:r>
            <w:r>
              <w:rPr>
                <w:rFonts w:ascii="宋体" w:hAnsi="宋体"/>
                <w:sz w:val="24"/>
              </w:rPr>
              <w:t>GCP</w:t>
            </w:r>
            <w:r>
              <w:rPr>
                <w:rFonts w:hint="eastAsia" w:ascii="宋体" w:hAnsi="宋体"/>
                <w:sz w:val="24"/>
              </w:rPr>
              <w:t>证、医师资格证书、医师执业证书）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临床试验有关的实验室检测正常值范围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医学或实验室操作的质控证明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试验用药品与试验相关物资的运货单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申办方及C</w:t>
            </w:r>
            <w:r>
              <w:rPr>
                <w:rFonts w:ascii="宋体" w:hAnsi="宋体"/>
                <w:sz w:val="24"/>
              </w:rPr>
              <w:t>RO</w:t>
            </w:r>
            <w:r>
              <w:rPr>
                <w:rFonts w:hint="eastAsia" w:ascii="宋体" w:hAnsi="宋体"/>
                <w:sz w:val="24"/>
              </w:rPr>
              <w:t>资质证明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受试者日记卡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受试者招募广告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中国人类遗传资源管理办公室批件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9622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二、临床试验进行阶段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启动会相关文件（原件，如签到表、培训记录等）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授权表及研究者签名样张（原件）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研究者手册更新件（申办方盖章）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4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其他文件（方案、病例报告表、知情同意书、书面情况通知）的更新（申办方盖章）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4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新研究者的履历（已签名）及相关文件（</w:t>
            </w:r>
            <w:r>
              <w:rPr>
                <w:rFonts w:ascii="宋体" w:hAnsi="宋体"/>
                <w:sz w:val="24"/>
              </w:rPr>
              <w:t>GCP</w:t>
            </w:r>
            <w:r>
              <w:rPr>
                <w:rFonts w:hint="eastAsia" w:ascii="宋体" w:hAnsi="宋体"/>
                <w:sz w:val="24"/>
              </w:rPr>
              <w:t>证、医师资格证书、医师执业证书）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医学、实验室检查正常值范围更新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试验用药品与试验相关物资的运货单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新批号试验药物的药检证明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监查员访视报告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已签名的知情同意书（原件）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原始医疗文件（原件）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病例报告表（已填写，签名，注明日期）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研究者致申办者的严重不良事件报告（原件）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申办者致药品监督管理局、伦理委员会的严重不良事件报告及非预期不良事件报告（原件）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中期或年度报告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受试者鉴认代码表（原件）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受试者筛选表与入选表（原件）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试验用药品登记表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试验用药品温湿度记录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9622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三、临床试验完成后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center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试验用药品回收记录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center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试验药物销毁证明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center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完成试验受试者编码目录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center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稽查检查记录（原件）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center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治疗分配与破盲证明 (原件）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center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答疑表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center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临床试验总结报告（原件）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05" w:type="dxa"/>
            <w:vAlign w:val="center"/>
          </w:tcPr>
          <w:p>
            <w:pPr>
              <w:numPr>
                <w:ilvl w:val="0"/>
                <w:numId w:val="1"/>
              </w:numPr>
              <w:jc w:val="center"/>
              <w:rPr>
                <w:sz w:val="24"/>
              </w:rPr>
            </w:pPr>
          </w:p>
        </w:tc>
        <w:tc>
          <w:tcPr>
            <w:tcW w:w="4962" w:type="dxa"/>
            <w:vAlign w:val="center"/>
          </w:tcPr>
          <w:p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其他</w:t>
            </w:r>
          </w:p>
        </w:tc>
        <w:tc>
          <w:tcPr>
            <w:tcW w:w="56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895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92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</w:tbl>
    <w:p/>
    <w:p/>
    <w:p>
      <w:pPr>
        <w:ind w:firstLine="560" w:firstLineChars="200"/>
        <w:rPr>
          <w:sz w:val="28"/>
          <w:szCs w:val="28"/>
        </w:rPr>
      </w:pPr>
    </w:p>
    <w:p>
      <w:pPr>
        <w:ind w:firstLine="560" w:firstLineChars="200"/>
        <w:rPr>
          <w:sz w:val="28"/>
          <w:szCs w:val="28"/>
        </w:rPr>
      </w:pPr>
    </w:p>
    <w:p>
      <w:pPr>
        <w:ind w:firstLine="560" w:firstLineChars="200"/>
        <w:rPr>
          <w:sz w:val="28"/>
          <w:szCs w:val="28"/>
        </w:rPr>
      </w:pPr>
    </w:p>
    <w:p>
      <w:pPr>
        <w:ind w:firstLine="560" w:firstLineChars="200"/>
        <w:rPr>
          <w:sz w:val="28"/>
          <w:szCs w:val="28"/>
        </w:rPr>
      </w:pPr>
    </w:p>
    <w:p>
      <w:pPr>
        <w:ind w:firstLine="560" w:firstLineChars="200"/>
        <w:rPr>
          <w:sz w:val="28"/>
          <w:szCs w:val="28"/>
        </w:rPr>
      </w:pPr>
    </w:p>
    <w:p>
      <w:pPr>
        <w:ind w:firstLine="560" w:firstLineChars="200"/>
        <w:rPr>
          <w:sz w:val="28"/>
          <w:szCs w:val="28"/>
        </w:rPr>
      </w:pPr>
    </w:p>
    <w:p>
      <w:pPr>
        <w:ind w:firstLine="560" w:firstLineChars="200"/>
        <w:rPr>
          <w:sz w:val="28"/>
          <w:szCs w:val="28"/>
        </w:rPr>
      </w:pPr>
      <w:bookmarkStart w:id="1" w:name="_GoBack"/>
      <w:bookmarkEnd w:id="1"/>
    </w:p>
    <w:p>
      <w:pPr>
        <w:ind w:firstLine="560" w:firstLineChars="200"/>
        <w:rPr>
          <w:sz w:val="28"/>
          <w:szCs w:val="28"/>
        </w:rPr>
      </w:pPr>
      <w:r>
        <w:rPr>
          <w:rFonts w:hint="eastAsia"/>
          <w:sz w:val="28"/>
          <w:szCs w:val="28"/>
        </w:rPr>
        <w:t>附件2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708"/>
        <w:gridCol w:w="567"/>
        <w:gridCol w:w="14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8" w:hRule="atLeast"/>
        </w:trPr>
        <w:tc>
          <w:tcPr>
            <w:tcW w:w="322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微软雅黑" w:cs="Times New Roman"/>
                <w:b/>
                <w:i/>
                <w:color w:val="FF0000"/>
                <w:sz w:val="24"/>
                <w:szCs w:val="24"/>
              </w:rPr>
            </w:pPr>
            <w:bookmarkStart w:id="0" w:name="_Hlk57654608"/>
            <w:r>
              <w:rPr>
                <w:rFonts w:hint="eastAsia" w:ascii="Times New Roman" w:hAnsi="Times New Roman" w:eastAsia="微软雅黑" w:cs="Times New Roman"/>
                <w:b/>
                <w:i/>
                <w:color w:val="FF0000"/>
                <w:sz w:val="24"/>
                <w:szCs w:val="24"/>
              </w:rPr>
              <w:t>文件编号1</w:t>
            </w:r>
            <w:r>
              <w:rPr>
                <w:rFonts w:ascii="Times New Roman" w:hAnsi="Times New Roman" w:eastAsia="微软雅黑" w:cs="Times New Roman"/>
                <w:b/>
                <w:i/>
                <w:color w:val="FF0000"/>
                <w:sz w:val="24"/>
                <w:szCs w:val="24"/>
              </w:rPr>
              <w:t>0-1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8" w:hRule="atLeast"/>
        </w:trPr>
        <w:tc>
          <w:tcPr>
            <w:tcW w:w="322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rPr>
                <w:rFonts w:ascii="宋体" w:hAnsi="宋体" w:eastAsia="宋体" w:cs="宋体"/>
                <w:b/>
                <w:color w:val="000000"/>
                <w:spacing w:val="20"/>
                <w:sz w:val="28"/>
                <w:szCs w:val="28"/>
              </w:rPr>
            </w:pPr>
            <w:r>
              <w:rPr>
                <w:rFonts w:hint="eastAsia" w:ascii="微软雅黑" w:hAnsi="微软雅黑" w:eastAsia="微软雅黑" w:cs="Times New Roman"/>
                <w:b/>
                <w:color w:val="000000"/>
                <w:spacing w:val="20"/>
                <w:sz w:val="28"/>
                <w:szCs w:val="28"/>
              </w:rPr>
              <w:t>研究者文件夹 ①</w:t>
            </w:r>
            <w:r>
              <w:rPr>
                <w:rFonts w:ascii="微软雅黑" w:hAnsi="微软雅黑" w:eastAsia="微软雅黑" w:cs="Times New Roman"/>
                <w:b/>
                <w:color w:val="000000"/>
                <w:spacing w:val="20"/>
                <w:sz w:val="28"/>
                <w:szCs w:val="28"/>
              </w:rPr>
              <w:t>…</w:t>
            </w:r>
            <w:r>
              <w:rPr>
                <w:rFonts w:hint="eastAsia" w:ascii="微软雅黑" w:hAnsi="微软雅黑" w:eastAsia="微软雅黑" w:cs="Times New Roman"/>
                <w:b/>
                <w:color w:val="000000"/>
                <w:spacing w:val="20"/>
                <w:sz w:val="28"/>
                <w:szCs w:val="28"/>
              </w:rPr>
              <w:t>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055" w:hRule="atLeast"/>
        </w:trPr>
        <w:tc>
          <w:tcPr>
            <w:tcW w:w="5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textDirection w:val="tbRlV"/>
            <w:vAlign w:val="center"/>
          </w:tcPr>
          <w:p>
            <w:pPr>
              <w:spacing w:line="480" w:lineRule="auto"/>
              <w:ind w:left="113" w:right="113"/>
              <w:rPr>
                <w:rFonts w:ascii="Times New Roman" w:hAnsi="Times New Roman" w:eastAsia="宋体" w:cs="Times New Roman"/>
                <w:color w:val="000000"/>
                <w:spacing w:val="2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color w:val="000000"/>
                <w:spacing w:val="20"/>
                <w:sz w:val="24"/>
                <w:szCs w:val="24"/>
              </w:rPr>
              <w:t>申办方</w:t>
            </w:r>
            <w:r>
              <w:rPr>
                <w:rFonts w:hint="eastAsia" w:ascii="Times New Roman" w:hAnsi="Times New Roman" w:eastAsia="宋体" w:cs="Times New Roman"/>
                <w:color w:val="000000"/>
                <w:spacing w:val="20"/>
                <w:sz w:val="24"/>
                <w:szCs w:val="24"/>
              </w:rPr>
              <w:t>：</w:t>
            </w:r>
            <w:r>
              <w:rPr>
                <w:rFonts w:ascii="Times New Roman" w:hAnsi="Times New Roman" w:eastAsia="宋体" w:cs="Times New Roman"/>
                <w:color w:val="000000"/>
                <w:spacing w:val="20"/>
                <w:sz w:val="24"/>
                <w:szCs w:val="24"/>
              </w:rPr>
              <w:t>****************</w:t>
            </w:r>
          </w:p>
        </w:tc>
        <w:tc>
          <w:tcPr>
            <w:tcW w:w="70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textDirection w:val="tbRlV"/>
            <w:vAlign w:val="center"/>
          </w:tcPr>
          <w:p>
            <w:pPr>
              <w:spacing w:line="480" w:lineRule="auto"/>
              <w:ind w:left="113" w:right="113"/>
              <w:rPr>
                <w:rFonts w:ascii="Times New Roman" w:hAnsi="Times New Roman" w:eastAsia="宋体" w:cs="Times New Roman"/>
                <w:color w:val="000000"/>
                <w:spacing w:val="2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color w:val="000000"/>
                <w:spacing w:val="20"/>
                <w:sz w:val="24"/>
                <w:szCs w:val="24"/>
              </w:rPr>
              <w:t>研究专业</w:t>
            </w:r>
            <w:r>
              <w:rPr>
                <w:rFonts w:hint="eastAsia" w:ascii="Times New Roman" w:hAnsi="Times New Roman" w:eastAsia="宋体" w:cs="Times New Roman"/>
                <w:color w:val="000000"/>
                <w:spacing w:val="20"/>
                <w:sz w:val="24"/>
                <w:szCs w:val="24"/>
              </w:rPr>
              <w:t>：</w:t>
            </w:r>
            <w:r>
              <w:rPr>
                <w:rFonts w:ascii="Times New Roman" w:hAnsi="Times New Roman" w:eastAsia="宋体" w:cs="Times New Roman"/>
                <w:color w:val="000000"/>
                <w:spacing w:val="20"/>
                <w:sz w:val="24"/>
                <w:szCs w:val="24"/>
              </w:rPr>
              <w:t xml:space="preserve">******          </w:t>
            </w:r>
            <w:r>
              <w:rPr>
                <w:rFonts w:hint="eastAsia" w:ascii="Times New Roman" w:hAnsi="Times New Roman" w:eastAsia="宋体" w:cs="Times New Roman"/>
                <w:b/>
                <w:color w:val="000000"/>
                <w:spacing w:val="20"/>
                <w:sz w:val="24"/>
                <w:szCs w:val="24"/>
              </w:rPr>
              <w:t>主要研究者</w:t>
            </w:r>
            <w:r>
              <w:rPr>
                <w:rFonts w:hint="eastAsia" w:ascii="Times New Roman" w:hAnsi="Times New Roman" w:eastAsia="宋体" w:cs="Times New Roman"/>
                <w:color w:val="000000"/>
                <w:spacing w:val="20"/>
                <w:sz w:val="24"/>
                <w:szCs w:val="24"/>
              </w:rPr>
              <w:t>：***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textDirection w:val="tbRlV"/>
            <w:vAlign w:val="center"/>
          </w:tcPr>
          <w:p>
            <w:pPr>
              <w:spacing w:line="480" w:lineRule="auto"/>
              <w:ind w:left="113" w:right="113"/>
              <w:rPr>
                <w:rFonts w:ascii="Times New Roman" w:hAnsi="Times New Roman" w:eastAsia="宋体" w:cs="Times New Roman"/>
                <w:color w:val="000000"/>
                <w:spacing w:val="2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color w:val="000000"/>
                <w:spacing w:val="20"/>
                <w:sz w:val="24"/>
                <w:szCs w:val="24"/>
              </w:rPr>
              <w:t>批件号</w:t>
            </w:r>
            <w:r>
              <w:rPr>
                <w:rFonts w:hint="eastAsia" w:ascii="Times New Roman" w:hAnsi="Times New Roman" w:eastAsia="宋体" w:cs="Times New Roman"/>
                <w:color w:val="000000"/>
                <w:spacing w:val="20"/>
                <w:sz w:val="24"/>
                <w:szCs w:val="24"/>
              </w:rPr>
              <w:t>：*********</w:t>
            </w:r>
            <w:r>
              <w:rPr>
                <w:rFonts w:ascii="Times New Roman" w:hAnsi="Times New Roman" w:eastAsia="宋体" w:cs="Times New Roman"/>
                <w:color w:val="000000"/>
                <w:spacing w:val="20"/>
                <w:sz w:val="24"/>
                <w:szCs w:val="24"/>
              </w:rPr>
              <w:t xml:space="preserve">         </w:t>
            </w:r>
            <w:r>
              <w:rPr>
                <w:rFonts w:hint="eastAsia" w:ascii="Times New Roman" w:hAnsi="Times New Roman" w:eastAsia="宋体" w:cs="Times New Roman"/>
                <w:b/>
                <w:color w:val="000000"/>
                <w:spacing w:val="20"/>
                <w:sz w:val="24"/>
                <w:szCs w:val="24"/>
              </w:rPr>
              <w:t>项目编号：******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spacing w:line="360" w:lineRule="exact"/>
              <w:ind w:left="1710" w:leftChars="50" w:hanging="1605" w:hangingChars="500"/>
              <w:rPr>
                <w:rFonts w:ascii="Times New Roman" w:hAnsi="Times New Roman" w:eastAsia="宋体" w:cs="Times New Roman"/>
                <w:b/>
                <w:color w:val="000000"/>
                <w:spacing w:val="20"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b/>
                <w:color w:val="000000"/>
                <w:spacing w:val="20"/>
                <w:sz w:val="28"/>
                <w:szCs w:val="28"/>
              </w:rPr>
              <w:t>*****</w:t>
            </w:r>
            <w:r>
              <w:rPr>
                <w:rFonts w:hint="eastAsia" w:ascii="Times New Roman" w:hAnsi="Times New Roman" w:eastAsia="宋体" w:cs="Times New Roman"/>
                <w:b/>
                <w:color w:val="000000"/>
                <w:spacing w:val="20"/>
                <w:sz w:val="28"/>
                <w:szCs w:val="28"/>
              </w:rPr>
              <w:t>治疗</w:t>
            </w:r>
            <w:r>
              <w:rPr>
                <w:rFonts w:ascii="Times New Roman" w:hAnsi="Times New Roman" w:eastAsia="宋体" w:cs="Times New Roman"/>
                <w:b/>
                <w:color w:val="000000"/>
                <w:spacing w:val="20"/>
                <w:sz w:val="28"/>
                <w:szCs w:val="28"/>
              </w:rPr>
              <w:t>****</w:t>
            </w:r>
            <w:r>
              <w:rPr>
                <w:rFonts w:hint="eastAsia" w:ascii="Times New Roman" w:hAnsi="Times New Roman" w:eastAsia="宋体" w:cs="Times New Roman"/>
                <w:b/>
                <w:color w:val="000000"/>
                <w:spacing w:val="20"/>
                <w:sz w:val="28"/>
                <w:szCs w:val="28"/>
              </w:rPr>
              <w:t>患者的疗效及安全性的随机、双盲、多中心Ⅱ期临床研究</w:t>
            </w:r>
          </w:p>
        </w:tc>
      </w:tr>
      <w:bookmarkEnd w:id="0"/>
    </w:tbl>
    <w:p>
      <w:pPr>
        <w:ind w:firstLine="560" w:firstLineChars="200"/>
        <w:rPr>
          <w:sz w:val="28"/>
          <w:szCs w:val="28"/>
        </w:rPr>
      </w:pPr>
    </w:p>
    <w:p>
      <w:pPr>
        <w:ind w:firstLine="560" w:firstLineChars="200"/>
        <w:rPr>
          <w:sz w:val="28"/>
          <w:szCs w:val="28"/>
        </w:rPr>
      </w:pPr>
    </w:p>
    <w:p>
      <w:pPr>
        <w:ind w:firstLine="560" w:firstLineChars="200"/>
        <w:rPr>
          <w:sz w:val="28"/>
          <w:szCs w:val="28"/>
        </w:rPr>
      </w:pPr>
      <w:r>
        <w:rPr>
          <w:rFonts w:hint="eastAsia"/>
          <w:sz w:val="28"/>
          <w:szCs w:val="28"/>
        </w:rPr>
        <w:t>附件3</w:t>
      </w:r>
    </w:p>
    <w:p>
      <w:pPr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文件一致性说明</w:t>
      </w:r>
    </w:p>
    <w:p>
      <w:pPr>
        <w:jc w:val="center"/>
        <w:rPr>
          <w:sz w:val="28"/>
          <w:szCs w:val="28"/>
        </w:rPr>
      </w:pPr>
    </w:p>
    <w:p>
      <w:pPr>
        <w:ind w:firstLine="560" w:firstLineChars="20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“”项目在山东第一医科大学附属皮肤病医院XX专业开展，研究者XX,申办方XX。</w:t>
      </w:r>
    </w:p>
    <w:p>
      <w:pPr>
        <w:jc w:val="left"/>
        <w:rPr>
          <w:sz w:val="28"/>
          <w:szCs w:val="28"/>
        </w:rPr>
      </w:pPr>
    </w:p>
    <w:p>
      <w:pPr>
        <w:ind w:firstLine="560" w:firstLineChars="20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本公司已提供了本次临床试验的纸质和电子资料，保证所提供的文件原件、复印件和电子版，特别是网络评审系统上传的电子版文件的一致性，且文件资料的签字都是真实的，保证所提供信息和文件的真实性、准确性、完整性。</w:t>
      </w: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申办方/CRO：（盖章）</w:t>
      </w:r>
    </w:p>
    <w:p>
      <w:pPr>
        <w:ind w:firstLine="3080" w:firstLineChars="1100"/>
        <w:rPr>
          <w:sz w:val="28"/>
          <w:szCs w:val="28"/>
        </w:rPr>
      </w:pPr>
      <w:r>
        <w:rPr>
          <w:rFonts w:hint="eastAsia"/>
          <w:sz w:val="28"/>
          <w:szCs w:val="28"/>
        </w:rPr>
        <w:t>日期：</w:t>
      </w:r>
    </w:p>
    <w:p>
      <w:pPr>
        <w:jc w:val="center"/>
        <w:rPr>
          <w:sz w:val="28"/>
          <w:szCs w:val="28"/>
        </w:rPr>
      </w:pPr>
    </w:p>
    <w:p>
      <w:pPr>
        <w:ind w:firstLine="560" w:firstLineChars="200"/>
        <w:rPr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6FA23C0"/>
    <w:multiLevelType w:val="multilevel"/>
    <w:tmpl w:val="46FA23C0"/>
    <w:lvl w:ilvl="0" w:tentative="0">
      <w:start w:val="1"/>
      <w:numFmt w:val="decimal"/>
      <w:lvlText w:val="%1"/>
      <w:lvlJc w:val="center"/>
      <w:pPr>
        <w:ind w:left="420" w:hanging="132"/>
      </w:pPr>
      <w:rPr>
        <w:rFonts w:hint="default" w:ascii="Times New Roman" w:hAnsi="Times New Roman" w:eastAsia="宋体"/>
        <w:b w:val="0"/>
        <w:i w:val="0"/>
        <w:sz w:val="24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UyMmM0MDhkMDI1YWNkOTAxMWZjOGMwZTRlMTA0ZDkifQ=="/>
  </w:docVars>
  <w:rsids>
    <w:rsidRoot w:val="004155D1"/>
    <w:rsid w:val="00165CE6"/>
    <w:rsid w:val="002E5591"/>
    <w:rsid w:val="00321CC2"/>
    <w:rsid w:val="003C7104"/>
    <w:rsid w:val="003D79AB"/>
    <w:rsid w:val="004155D1"/>
    <w:rsid w:val="004C2786"/>
    <w:rsid w:val="00636F01"/>
    <w:rsid w:val="006A6ECA"/>
    <w:rsid w:val="007258E4"/>
    <w:rsid w:val="007D0F17"/>
    <w:rsid w:val="00832C71"/>
    <w:rsid w:val="00847E7E"/>
    <w:rsid w:val="00AC3D71"/>
    <w:rsid w:val="00C8418B"/>
    <w:rsid w:val="00D13CAF"/>
    <w:rsid w:val="00D94BA2"/>
    <w:rsid w:val="00F018B2"/>
    <w:rsid w:val="11FC68CF"/>
    <w:rsid w:val="7C920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uiPriority w:val="99"/>
    <w:rPr>
      <w:sz w:val="18"/>
      <w:szCs w:val="18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1353</Words>
  <Characters>1419</Characters>
  <Lines>12</Lines>
  <Paragraphs>3</Paragraphs>
  <TotalTime>26</TotalTime>
  <ScaleCrop>false</ScaleCrop>
  <LinksUpToDate>false</LinksUpToDate>
  <CharactersWithSpaces>1443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2020-12-07T11:47:00Z</dcterms:created>
  <dc:creator>夏 倩倩</dc:creator>
  <cp:lastModifiedBy>刘艺君</cp:lastModifiedBy>
  <dcterms:modified xsi:type="dcterms:W3CDTF">2022-09-13T03:08:10Z</dcterms:modified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0632FA3CEC9945489859E62040113C24</vt:lpwstr>
  </property>
</Properties>
</file>